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69E8"/>
    <w:p w14:paraId="33AC92DE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5057FF5E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7C86A6D8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2845F04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default" w:ascii="方正小标宋_GBK" w:hAnsi="方正小标宋_GBK" w:eastAsia="方正小标宋_GBK" w:cs="方正小标宋_GBK"/>
          <w:kern w:val="0"/>
          <w:sz w:val="48"/>
          <w:szCs w:val="48"/>
        </w:rPr>
        <w:t>乌鲁木齐市水磨沟区人民代表大会常务委员会办公室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资金项目支出</w:t>
      </w:r>
    </w:p>
    <w:p w14:paraId="5E29EEF6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绩效评价报告</w:t>
      </w:r>
    </w:p>
    <w:p w14:paraId="1A52C9F5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4A4B3177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14E371E6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528A16D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5B7A5A1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2DE21A3">
      <w:pPr>
        <w:pStyle w:val="11"/>
      </w:pPr>
    </w:p>
    <w:p w14:paraId="6B83B647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AFE82E1"/>
    <w:p w14:paraId="3F4A63E7"/>
    <w:p w14:paraId="258F3D13"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textAlignment w:val="auto"/>
        <w:rPr>
          <w:rFonts w:hint="default" w:ascii="Times New Roman" w:hAnsi="Times New Roman" w:eastAsia="方正仿宋_GBK" w:cs="Times New Roman"/>
          <w:b w:val="0"/>
          <w:kern w:val="0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/>
          <w:kern w:val="0"/>
          <w:sz w:val="36"/>
          <w:szCs w:val="36"/>
        </w:rPr>
        <w:t>项目名称：</w:t>
      </w:r>
      <w:r>
        <w:rPr>
          <w:rFonts w:hint="default" w:ascii="Times New Roman" w:hAnsi="Times New Roman" w:eastAsia="方正仿宋_GBK" w:cs="Times New Roman"/>
          <w:b w:val="0"/>
          <w:kern w:val="0"/>
          <w:sz w:val="36"/>
          <w:szCs w:val="36"/>
          <w:lang w:val="en-US" w:eastAsia="zh-CN" w:bidi="ar-SA"/>
        </w:rPr>
        <w:t>乌财行[2023]236号关于提前下达2024年度自治区基层人大补助经费的通知</w:t>
      </w:r>
    </w:p>
    <w:p w14:paraId="065D06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实施单位（公章）：乌鲁木齐市水磨沟区人民代表大会常务委员会办公室</w:t>
      </w:r>
    </w:p>
    <w:p w14:paraId="73131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项目负责人（签章）：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  <w:t>张华</w:t>
      </w:r>
    </w:p>
    <w:p w14:paraId="176A4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填报时间：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月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  <w:t>19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日</w:t>
      </w:r>
    </w:p>
    <w:p w14:paraId="33E5D1CF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560D26D">
      <w:pPr>
        <w:spacing w:line="540" w:lineRule="exact"/>
        <w:rPr>
          <w:rStyle w:val="16"/>
          <w:rFonts w:eastAsia="黑体"/>
          <w:b w:val="0"/>
          <w:spacing w:val="-4"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3A97EFF4">
      <w:pPr>
        <w:pStyle w:val="11"/>
        <w:pageBreakBefore w:val="0"/>
        <w:tabs>
          <w:tab w:val="left" w:pos="1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left"/>
        <w:textAlignment w:val="auto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13B414C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25F4320C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项目背景</w:t>
      </w:r>
    </w:p>
    <w:p w14:paraId="3A5D329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坚持以习近平新时代中国特色社会主义思想为指导，深入学习贯彻党的二十大精神，坚定不移坚持党对人大工作的全面领导，增强“四个意识”、坚定“四个自信”、做到“两个维护”，做好新时代人大工作。进一步加强人大代表“家、室、站”建设力度，搭建代表履职平台，保障代表依法履职。该项目主要是用于代表“家、室、站”的建设、代表进站开展活动、办公用品等费用，通过改善办公环境、开展立法监督等活动，更好地保障代表依法履职。</w:t>
      </w:r>
    </w:p>
    <w:p w14:paraId="70E836CB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及实施情况</w:t>
      </w:r>
    </w:p>
    <w:p w14:paraId="02AB830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项目主要内容：基层人大补助经费资金来源为自治区人大拨付，是自治区人大为加强基层人大工作和建设，弥补我区人大依法履职、开展工作的补助经费，主要用于:持续推进基层代表联络站规范化建设和改造升级，统筹经费，对代表联络站进行改造。开展立法监督等工作，改善办公条件等，更好地支持基层国家权力机关发挥作用。该项目为年初预算项目，预算资金13.01万元，其中当年预算资金12万元，上年结转资金1.01万元。经费主要用于全区15个街道代表联络站建设经费，每个街道经费标准为8673元，15个×8673元/个=13.01万元。</w:t>
      </w:r>
    </w:p>
    <w:p w14:paraId="3F3DBD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项目资金用于弥补各区（县）人大常委会开展监督、代表工作和视察调研执法检查、“两个联系”等活动，支持联络站建设运转及以及街道人大工作购置办公用品等。项目资金用于弥补各区（县）人大常委会开展监督、代表工作和视察调研执法检查、“两个联系”等活动，支持联络站建设运转及以及街道人大工作购置办公用品等。本单位 2024 年“乌财行[2023]236号关于提前下达2024年度自治区基层人大补助经费的通知”项目共计12万元，人大本级留存 57900 元，支付54160.4元，3739.6元未支付。62100元为财政局根据拨付分配方案拨付各街道。</w:t>
      </w:r>
    </w:p>
    <w:p w14:paraId="4709D586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资金投入和使用情况</w:t>
      </w:r>
    </w:p>
    <w:p w14:paraId="299A106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（1）资金投入情况</w:t>
      </w:r>
    </w:p>
    <w:p w14:paraId="20D881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该项目年初预算数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13.01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万元，全年预算数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13.01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万元，实际总投入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13.01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万元，该项目资金落实到位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13.01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万元，资金来源为自治区基层人大补助经费。</w:t>
      </w:r>
    </w:p>
    <w:p w14:paraId="7ED8946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6"/>
          <w:szCs w:val="36"/>
        </w:rPr>
        <w:t>（2）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资金使用情况</w:t>
      </w:r>
    </w:p>
    <w:p w14:paraId="63B306B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该项目年初预算数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13.01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万元，全年预算数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13.01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万元,，全年执行数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11.63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万元，预算执行率为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89.39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%，主要用于：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本级代表活动和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全区15个街道代表联络站建设经费及代表活动费用。</w:t>
      </w:r>
    </w:p>
    <w:p w14:paraId="12D95F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706F8B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0FFCD46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遵从上级部门的工作安排，保质保量的完成上级下达的各项任务。严格把控项目资金管理及使用，专款专用，确保经费规范使用，有效开展活动，提高经费使用效率，使得资金落实到位。全力建设人大代表“家、室、站”，保障好常委会组织开展立法监督等工作，做好新时代新疆人大工作，逐步改善基层人大的办公条件。</w:t>
      </w:r>
    </w:p>
    <w:p w14:paraId="2E141494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 w:val="0"/>
          <w:bCs w:val="0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2.阶段性目标：</w:t>
      </w:r>
    </w:p>
    <w:p w14:paraId="67D15726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 xml:space="preserve">    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每季度对资金使用情况进行专项核查，重点监控项目支出进度，确保6月底前经费拨付完成率100%，代表联络站建设预算执行率不低于60%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杜绝超支、挪用现象。该笔资金优先向代表活动、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家、室、站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建设进行分配，确保活动开展实效。</w:t>
      </w:r>
    </w:p>
    <w:p w14:paraId="2A2295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5AC5EB6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264147FC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绩效评价的目的</w:t>
      </w:r>
    </w:p>
    <w:p w14:paraId="72C391D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4F448C9C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239CFCF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（2）项目绩效管理财政支出运行提供及时、有效的信息。</w:t>
      </w:r>
    </w:p>
    <w:p w14:paraId="7CCF7B56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7E167624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绩效评价的对象</w:t>
      </w:r>
    </w:p>
    <w:p w14:paraId="439E8E15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乌财行[2023]236号关于提前下达2024年度自治区基层人大补助经费的通知</w:t>
      </w:r>
      <w:r>
        <w:rPr>
          <w:rFonts w:hint="eastAsia" w:eastAsia="方正仿宋_GBK" w:cs="Times New Roman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项目所包含的全部项目内容。</w:t>
      </w:r>
    </w:p>
    <w:p w14:paraId="2873F213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绩效评价的范围</w:t>
      </w:r>
    </w:p>
    <w:p w14:paraId="3A4BC91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乌财行[2023]236号关于提前下达2024年度自治区基层人大补助经费的通知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项目进行评价，评价核心为专项资金的支出完成情况和效果。</w:t>
      </w:r>
    </w:p>
    <w:p w14:paraId="00608AD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05DFFB75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绩效评价原则</w:t>
      </w:r>
    </w:p>
    <w:p w14:paraId="547AA03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本次项目绩效评价遵循以下基本原则：</w:t>
      </w:r>
    </w:p>
    <w:p w14:paraId="1360717C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6E11CB44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7C940CCB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8FECE17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（4）公开透明。绩效评价结果应依法依规公开，并自觉接受社会监督。</w:t>
      </w:r>
    </w:p>
    <w:p w14:paraId="42E1D45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评价指标体系</w:t>
      </w:r>
    </w:p>
    <w:p w14:paraId="3DEA5D9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643BEC3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（1）确定评价指标</w:t>
      </w:r>
    </w:p>
    <w:p w14:paraId="27548EE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07BBF9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（2）确定权重</w:t>
      </w:r>
    </w:p>
    <w:p w14:paraId="7440555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8C5D6B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（3）确定指标标准值</w:t>
      </w:r>
    </w:p>
    <w:p w14:paraId="0CFA16F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F1AFA8A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2E3DA0A7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</w:rPr>
        <w:t>具体评价指标体系详情见附件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lang w:val="en-US" w:eastAsia="zh-CN"/>
        </w:rPr>
        <w:t>2。</w:t>
      </w:r>
    </w:p>
    <w:p w14:paraId="7006D879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绩效评价方法</w:t>
      </w:r>
    </w:p>
    <w:p w14:paraId="59DD3A5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绩效评价从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eastAsia="zh-CN"/>
        </w:rPr>
        <w:t>产出指标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eastAsia="zh-CN"/>
        </w:rPr>
        <w:t>成本指标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eastAsia="zh-CN"/>
        </w:rPr>
        <w:t>效益指标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eastAsia="zh-CN"/>
        </w:rPr>
        <w:t>满意度指标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四个维度进行评价。评价对象为项目目标实施情况，评价核心为资金的支出完成情况和项目的产出效益。</w:t>
      </w:r>
    </w:p>
    <w:p w14:paraId="1B9504C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</w:t>
      </w:r>
      <w:r>
        <w:rPr>
          <w:rFonts w:hint="eastAsia" w:eastAsia="方正仿宋_GBK" w:cs="Times New Roman"/>
          <w:color w:val="000000"/>
          <w:spacing w:val="17"/>
          <w:sz w:val="32"/>
          <w:szCs w:val="32"/>
          <w:highlight w:val="none"/>
          <w:lang w:eastAsia="zh-CN"/>
        </w:rPr>
        <w:t>比较法、因素分析法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，具体评价方法如下：</w:t>
      </w:r>
    </w:p>
    <w:p w14:paraId="30F2CE0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（1）比较法</w:t>
      </w:r>
    </w:p>
    <w:p w14:paraId="3DB5B11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通过对绩效目标与实施效果、历史与当期情况，综合分析绩效目标实现程度。对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最终验收情况与年度绩效目标对比、预算资金执行情况等相关因素进行比较。</w:t>
      </w:r>
    </w:p>
    <w:p w14:paraId="16D6789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（2）因素分析法</w:t>
      </w:r>
    </w:p>
    <w:p w14:paraId="53DA8A1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通过综合分析影响绩效目标实现、实施效果的内外因素，评价绩效目标实现程度。通过对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的开展情况、项目产出数量、成本控制、资金拨付文件及自评报告等相关资料的收集和审核，综合分析各因素对绩效目标实现的影响。</w:t>
      </w:r>
    </w:p>
    <w:p w14:paraId="10024EAA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评价标准</w:t>
      </w:r>
    </w:p>
    <w:p w14:paraId="238A4BD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绩效评价标准通常包括计划标准、行业标准、历史标准等，用于对绩效指标完成情况进行比较、分析、评价。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本次评价主要采用了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计划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标准。</w:t>
      </w:r>
    </w:p>
    <w:p w14:paraId="7E2C8E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bookmarkStart w:id="0" w:name="_Toc17882"/>
      <w:bookmarkStart w:id="1" w:name="_Toc31464"/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</w:rPr>
        <w:t>计划标准：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指以预先制定的目标、计划、预算、定额等作为评价标准。</w:t>
      </w:r>
      <w:bookmarkEnd w:id="0"/>
      <w:bookmarkEnd w:id="1"/>
    </w:p>
    <w:p w14:paraId="3F3D8BBF">
      <w:pPr>
        <w:pStyle w:val="11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11" w:firstLineChars="200"/>
        <w:jc w:val="both"/>
        <w:textAlignment w:val="auto"/>
        <w:rPr>
          <w:rFonts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666721E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1.前期准备。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highlight w:val="none"/>
        </w:rPr>
        <w:t>首先成立评价工作组，</w:t>
      </w:r>
      <w:r>
        <w:rPr>
          <w:rFonts w:hint="eastAsia" w:eastAsia="方正仿宋_GBK" w:cs="Times New Roman"/>
          <w:bCs/>
          <w:sz w:val="32"/>
          <w:szCs w:val="32"/>
          <w:highlight w:val="none"/>
          <w:lang w:eastAsia="zh-CN"/>
        </w:rPr>
        <w:t>由办公室主任张华同志任组长，法制工作委员会主任刘振阳同志任副组长，办公室干部韩翠珍、梁咏梅、徐俊峰任成员。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455420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2.组织实施。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53F61B7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3.分析评价。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669DA9B6"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</w:t>
      </w:r>
    </w:p>
    <w:p w14:paraId="421DFDA5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377CE1F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kern w:val="28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7465F872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0C8B1F11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highlight w:val="yellow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 xml:space="preserve">最终评分结果：总得分为 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98.52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分，属于“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eastAsia="zh-CN"/>
        </w:rPr>
        <w:t>优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”。其中，其中，项目决策类指标权重为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%。项目过程类指标权重为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19.58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97.9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%。项目产出类指标权重为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38.94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97.35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%。项目效益类指标权重为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0分，得分为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分，得分率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%。</w:t>
      </w:r>
    </w:p>
    <w:p w14:paraId="79416D1C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具体打分情况详见：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表</w:t>
      </w:r>
      <w:r>
        <w:rPr>
          <w:rFonts w:hint="eastAsia" w:ascii="Times New Roman" w:hAnsi="Times New Roman" w:eastAsia="仿宋_GB2312"/>
          <w:b w:val="0"/>
          <w:bCs w:val="0"/>
        </w:rPr>
        <w:t>1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综合评分表。</w:t>
      </w:r>
    </w:p>
    <w:p w14:paraId="51DC9BAB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ascii="Times New Roman" w:hAnsi="Times New Roman" w:eastAsia="仿宋_GB2312"/>
          <w:sz w:val="30"/>
          <w:szCs w:val="30"/>
          <w:highlight w:val="none"/>
        </w:rPr>
      </w:pPr>
      <w:r>
        <w:rPr>
          <w:rFonts w:ascii="Times New Roman" w:hAnsi="Times New Roman" w:eastAsia="仿宋_GB2312"/>
          <w:sz w:val="30"/>
          <w:szCs w:val="30"/>
          <w:highlight w:val="none"/>
        </w:rPr>
        <w:t>表1</w:t>
      </w:r>
      <w:r>
        <w:rPr>
          <w:rFonts w:hint="eastAsia" w:ascii="Times New Roman" w:hAnsi="Times New Roman" w:eastAsia="仿宋_GB2312"/>
          <w:sz w:val="30"/>
          <w:szCs w:val="30"/>
          <w:highlight w:val="none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  <w:highlight w:val="none"/>
        </w:rPr>
        <w:t>综合评分表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54A8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0B95E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F9AF36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E906CA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得分</w:t>
            </w:r>
          </w:p>
        </w:tc>
      </w:tr>
      <w:tr w14:paraId="1C5ED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B6BF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AFEC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A70A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06D93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DAA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75C8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E05D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19.58</w:t>
            </w:r>
          </w:p>
        </w:tc>
      </w:tr>
      <w:tr w14:paraId="48DBF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BCD1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80E9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EAE5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38.94</w:t>
            </w:r>
          </w:p>
        </w:tc>
      </w:tr>
      <w:tr w14:paraId="0AE51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2A1C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4B6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E421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6425C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BC5F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668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b/>
                <w:bCs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8AEA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b/>
                <w:bCs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  <w:lang w:val="en-US" w:eastAsia="zh-CN"/>
              </w:rPr>
              <w:t>98.52</w:t>
            </w:r>
          </w:p>
        </w:tc>
      </w:tr>
    </w:tbl>
    <w:p w14:paraId="500952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3BA2BD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4859B549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4D8E9DB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项目决策类指标包括项目立项、绩效目标和资金投入三方面的内容，由</w:t>
      </w:r>
      <w:r>
        <w:rPr>
          <w:rFonts w:hint="eastAsia" w:eastAsia="方正仿宋_GBK" w:cs="Times New Roman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个三级指标构成，权重分值为20分，</w:t>
      </w:r>
      <w:r>
        <w:rPr>
          <w:rFonts w:hint="default" w:ascii="Times New Roman" w:hAnsi="Times New Roman" w:eastAsia="方正仿宋_GBK" w:cs="Times New Roman"/>
          <w:sz w:val="30"/>
          <w:szCs w:val="30"/>
          <w:highlight w:val="none"/>
        </w:rPr>
        <w:t>实际得分</w:t>
      </w:r>
      <w:r>
        <w:rPr>
          <w:rFonts w:hint="eastAsia" w:eastAsia="方正仿宋_GBK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0"/>
          <w:szCs w:val="30"/>
          <w:highlight w:val="none"/>
        </w:rPr>
        <w:t>分，得分率为</w:t>
      </w:r>
      <w:r>
        <w:rPr>
          <w:rFonts w:hint="eastAsia" w:eastAsia="方正仿宋_GBK" w:cs="Times New Roman"/>
          <w:sz w:val="30"/>
          <w:szCs w:val="30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0"/>
          <w:szCs w:val="30"/>
          <w:highlight w:val="none"/>
        </w:rPr>
        <w:t>%。</w:t>
      </w:r>
    </w:p>
    <w:p w14:paraId="77DF7608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1.项目立项</w:t>
      </w:r>
    </w:p>
    <w:p w14:paraId="5067B72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（1）立项依据充分性</w:t>
      </w:r>
    </w:p>
    <w:p w14:paraId="6F07595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2D19BFF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（2）立项程序规范性</w:t>
      </w:r>
    </w:p>
    <w:p w14:paraId="5436271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</w:p>
    <w:p w14:paraId="10E2675A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71B0066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（1）绩效目标合理性</w:t>
      </w:r>
    </w:p>
    <w:p w14:paraId="61D8AAD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70C89B6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（2）绩效指标明确性</w:t>
      </w:r>
    </w:p>
    <w:p w14:paraId="4E410C6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1A63A11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26814F5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（1）预算编制科学性</w:t>
      </w:r>
    </w:p>
    <w:p w14:paraId="2400B70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2E473C5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（2）资金分配合理性</w:t>
      </w:r>
    </w:p>
    <w:p w14:paraId="7EA22A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资金分配额度与项目单位实际工作内容相适应，资金分配额度合理，资金分配依据充分。</w:t>
      </w:r>
    </w:p>
    <w:p w14:paraId="6FBF683A">
      <w:pPr>
        <w:pStyle w:val="11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项目过程情况</w:t>
      </w:r>
    </w:p>
    <w:p w14:paraId="50DCA0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项目过程类指标包括资金管理和组织实施两方面的内容，由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个三级指标构成，权重分值为20分，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实际得分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19.58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分，得分率为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97.9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%。</w:t>
      </w:r>
    </w:p>
    <w:p w14:paraId="5D814FA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4B070640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13F1445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（1）资金到位率</w:t>
      </w:r>
    </w:p>
    <w:p w14:paraId="6CBCD2C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本项目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总投资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13.01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万元，财政资金及时足额到位，到位率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%，预算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资金按计划进度执行。</w:t>
      </w:r>
    </w:p>
    <w:p w14:paraId="2C53923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（2）预算执行率</w:t>
      </w:r>
    </w:p>
    <w:p w14:paraId="75C9621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预算编制较为详细，项目资金支出总体能够按照预算执行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，预算资金支出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11.63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万元，预算执行率为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89.39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%。</w:t>
      </w:r>
    </w:p>
    <w:p w14:paraId="7775D47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（3）资金使用合规性</w:t>
      </w:r>
    </w:p>
    <w:p w14:paraId="3C7C979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60A842DF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5B7CC54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（1）管理制度健全性</w:t>
      </w:r>
    </w:p>
    <w:p w14:paraId="74A4982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47FFF52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（2）制度执行有效性</w:t>
      </w:r>
    </w:p>
    <w:p w14:paraId="708D2B0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2ED3EA4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（三）</w:t>
      </w: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325BE06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项目产出类指标包括产出数量、产出质量、产出时效、产出成本四方面的内容，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由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个三级指标构成，权重分为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分，实际得分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38.94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分，得分率为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97.35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具体产出指标完成情况如下：</w:t>
      </w:r>
    </w:p>
    <w:p w14:paraId="56DCC11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1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数量指标：</w:t>
      </w:r>
    </w:p>
    <w:p w14:paraId="09FD13E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指标1：街道数量，指标值：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等于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%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4DAFEA9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2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质量指标：</w:t>
      </w:r>
    </w:p>
    <w:p w14:paraId="2B6D2F7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指标1：代表联络站建设完成率 ，指标值：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大于等于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111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%。偏差原因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及改进措施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：财政积极配合水区人大工作，及时向15个街道人大工委拨付工作经费，完成值超出预期。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改进措施</w:t>
      </w:r>
      <w:r>
        <w:rPr>
          <w:rFonts w:hint="eastAsia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今后根据项目实际情况和历年拨付情况，进一步提高目标设定精准性，降低指标偏差。</w:t>
      </w:r>
    </w:p>
    <w:p w14:paraId="66B6BC6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3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时效指标：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经费拨付完成率。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等于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%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1EBB5F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gree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成本指标：街道代表联络站建设费用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指标值：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等于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8673元/个，实际完成值</w:t>
      </w:r>
      <w:r>
        <w:rPr>
          <w:rFonts w:hint="eastAsia" w:eastAsia="方正仿宋_GBK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753.3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元/个，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9.4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 xml:space="preserve"> %，偏差原因：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因财政库款紧张，优先用于“三保”支出，未能及时支付。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改进措施</w:t>
      </w:r>
      <w:r>
        <w:rPr>
          <w:rFonts w:hint="eastAsia" w:eastAsia="方正仿宋_GBK" w:cs="Times New Roman"/>
          <w:sz w:val="32"/>
          <w:szCs w:val="32"/>
          <w:highlight w:val="none"/>
          <w:lang w:eastAsia="zh-CN"/>
        </w:rPr>
        <w:t>：加强与财政局沟通协调，确保相关经费能够及时支付。加强对街道的督促指导，确保相关费用手续提前准备齐全，做到应付尽付。</w:t>
      </w:r>
    </w:p>
    <w:p w14:paraId="13AB6DA1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（四）</w:t>
      </w: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08D3412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方正仿宋_GBK" w:cs="Times New Roman"/>
          <w:sz w:val="32"/>
          <w:szCs w:val="32"/>
          <w:lang w:eastAsia="zh-CN"/>
        </w:rPr>
        <w:t>项目效益类指标包括项目实施效益和满意度两方面的内容，由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lang w:eastAsia="zh-CN"/>
        </w:rPr>
        <w:t>个三级指标构成，权重分为20分，实际得分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20</w:t>
      </w:r>
      <w:r>
        <w:rPr>
          <w:rFonts w:hint="eastAsia" w:eastAsia="方正仿宋_GBK" w:cs="Times New Roman"/>
          <w:sz w:val="32"/>
          <w:szCs w:val="32"/>
          <w:lang w:eastAsia="zh-CN"/>
        </w:rPr>
        <w:t>分，得分率为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100</w:t>
      </w:r>
      <w:r>
        <w:rPr>
          <w:rFonts w:hint="eastAsia" w:eastAsia="方正仿宋_GBK" w:cs="Times New Roman"/>
          <w:sz w:val="32"/>
          <w:szCs w:val="32"/>
          <w:lang w:eastAsia="zh-CN"/>
        </w:rPr>
        <w:t>%。具体效益指标及满意度指标完成情况如下：</w:t>
      </w:r>
    </w:p>
    <w:p w14:paraId="3F62360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1.实施效益</w:t>
      </w:r>
    </w:p>
    <w:p w14:paraId="1B8C02C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①社会效益指标：提高基层人大代表履职能力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有所提高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：完全达到预期，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</w:p>
    <w:p w14:paraId="0867D61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2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社会效益指标：改善基层人大办公环境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有所提高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：完全达到预期，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 w14:paraId="2FBB87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2.满意度</w:t>
      </w:r>
    </w:p>
    <w:p w14:paraId="0529E18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满意度指标：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人大代表满意度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eastAsia" w:eastAsia="方正仿宋_GBK" w:cs="Times New Roman"/>
          <w:sz w:val="32"/>
          <w:szCs w:val="32"/>
          <w:lang w:eastAsia="zh-CN"/>
        </w:rPr>
        <w:t>大于等于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偏差原因：</w:t>
      </w:r>
      <w:r>
        <w:rPr>
          <w:rFonts w:hint="eastAsia" w:eastAsia="方正仿宋_GBK" w:cs="Times New Roman"/>
          <w:sz w:val="32"/>
          <w:szCs w:val="32"/>
          <w:lang w:eastAsia="zh-CN"/>
        </w:rPr>
        <w:t>根据历年代表满意情况赋分，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今年代表满意程度超预期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改进措施</w:t>
      </w:r>
      <w:r>
        <w:rPr>
          <w:rFonts w:hint="eastAsia" w:eastAsia="方正仿宋_GBK" w:cs="Times New Roman"/>
          <w:sz w:val="32"/>
          <w:szCs w:val="32"/>
          <w:lang w:eastAsia="zh-CN"/>
        </w:rPr>
        <w:t>：进一步加强与代表的沟通协调，加强代表活动的科学性、有效性，进一步提高代表满意度。同时，根据历年代表满意情况，进一步提高目标设定的精准性、降低指标偏差。</w:t>
      </w:r>
    </w:p>
    <w:p w14:paraId="0AAB8C3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20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3296EB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273101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925CF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18D3DA89">
      <w:pPr>
        <w:keepNext/>
        <w:keepLines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42BAA24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由于部分人员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缺乏相关绩效管理专业知识，自评价工作还存在自我审定的局限性，影响评价质量。</w:t>
      </w:r>
    </w:p>
    <w:p w14:paraId="4EF20A9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2.因轮岗、调动、等因素使我单位绩效工作人员流动频繁，造成了工作衔接不到位的情况。</w:t>
      </w:r>
    </w:p>
    <w:p w14:paraId="7811CD9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有关建议</w:t>
      </w:r>
    </w:p>
    <w:p w14:paraId="66EC83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</w:p>
    <w:p w14:paraId="6441325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2.专门设定对绩效工作人员定职、定岗、定责等相关制度措施，进一步提升我单位绩效管理工作业务水平，扎实做好</w:t>
      </w:r>
      <w:bookmarkStart w:id="3" w:name="_GoBack"/>
      <w:bookmarkEnd w:id="3"/>
      <w:r>
        <w:rPr>
          <w:rFonts w:hint="eastAsia" w:ascii="Times New Roman" w:hAnsi="Times New Roman" w:eastAsia="方正仿宋_GBK" w:cs="Times New Roman"/>
          <w:sz w:val="32"/>
          <w:szCs w:val="32"/>
        </w:rPr>
        <w:t>绩效管理工作。</w:t>
      </w:r>
    </w:p>
    <w:p w14:paraId="16E8BD3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752B0D3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2582E34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考核建立绩效工作考核制度，加大对全面实施预算绩效管理和绩效管理工作的学习力度，让“花钱必问效，无效必问责”的理念深入工作每个环节。</w:t>
      </w:r>
    </w:p>
    <w:p w14:paraId="345AD9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其他需要说</w:t>
      </w:r>
      <w:bookmarkStart w:id="2" w:name="page8"/>
      <w:bookmarkEnd w:id="2"/>
      <w:r>
        <w:rPr>
          <w:rFonts w:eastAsia="黑体"/>
          <w:sz w:val="32"/>
          <w:szCs w:val="32"/>
        </w:rPr>
        <w:t>明的问题</w:t>
      </w:r>
    </w:p>
    <w:p w14:paraId="1D39D798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本项目无其他需说明的问题。</w:t>
      </w:r>
    </w:p>
    <w:p w14:paraId="46D953CD">
      <w:pPr>
        <w:rPr>
          <w:rFonts w:hint="default" w:eastAsia="宋体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DA6F6B1-FAD7-41D2-BC42-0C3CA4A88C2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4295E9C-8EE8-4735-8C5E-CF22BF5E381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846B2A8-F659-4D14-8FA4-FFF17CF636F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9AFD59A-21A1-4FAC-A046-025B02556B10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459B6E24-C60B-4E70-BF96-80A5141F375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7AC22C36-0E5E-4DAA-831B-8534D012B88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8DF5154E-9212-4A17-ACB8-88842B421CA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501DC3CF"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03856FD6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3CC4003C"/>
    <w:rsid w:val="508C04B0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Calibri" w:hAnsi="Calibri"/>
    </w:rPr>
  </w:style>
  <w:style w:type="paragraph" w:customStyle="1" w:styleId="4">
    <w:name w:val="Char Char Char"/>
    <w:basedOn w:val="1"/>
    <w:qFormat/>
    <w:uiPriority w:val="0"/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Balloon Text"/>
    <w:basedOn w:val="1"/>
    <w:link w:val="22"/>
    <w:qFormat/>
    <w:uiPriority w:val="0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0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2">
    <w:name w:val="Body Text First Indent"/>
    <w:basedOn w:val="7"/>
    <w:qFormat/>
    <w:uiPriority w:val="0"/>
    <w:pPr>
      <w:spacing w:after="0"/>
      <w:ind w:firstLine="200" w:firstLineChars="200"/>
    </w:pPr>
  </w:style>
  <w:style w:type="table" w:styleId="14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4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5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2">
    <w:name w:val="批注框文本 字符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字符"/>
    <w:basedOn w:val="15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批注文字 字符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5">
    <w:name w:val="批注主题 字符"/>
    <w:basedOn w:val="24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eyJoZGlkIjoiNzI1MzljODBiNDliMzEyMzFlZWNlN2EzYjU0N2YzMWEiLCJ1c2VySWQiOiI2NzI2Mjg4ODYifQ==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66789-499f-4d55-81e2-a67329f7b3fa}">
  <ds:schemaRefs/>
</ds:datastoreItem>
</file>

<file path=customXml/itemProps2.xml><?xml version="1.0" encoding="utf-8"?>
<ds:datastoreItem xmlns:ds="http://schemas.openxmlformats.org/officeDocument/2006/customXml" ds:itemID="{EEA5C986-6CAE-461A-935E-905AB5D0E2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5773</Words>
  <Characters>6080</Characters>
  <Lines>66</Lines>
  <Paragraphs>18</Paragraphs>
  <TotalTime>2</TotalTime>
  <ScaleCrop>false</ScaleCrop>
  <LinksUpToDate>false</LinksUpToDate>
  <CharactersWithSpaces>6094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cp:lastPrinted>2025-04-24T10:14:00Z</cp:lastPrinted>
  <dcterms:modified xsi:type="dcterms:W3CDTF">2025-11-05T09:56:13Z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eyJoZGlkIjoiN2E1ZDY0MDI5MTE3YjM0ZGMyMzg4N2EwMDI4ZjJiM2YiLCJ1c2VySWQiOiIyNTk4NTcxMjUifQ==</vt:lpwstr>
  </property>
</Properties>
</file>